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2A39" w14:textId="77777777" w:rsidR="00AC1087" w:rsidRPr="00247961" w:rsidRDefault="00AC1087" w:rsidP="00AC1087">
      <w:pPr>
        <w:jc w:val="center"/>
        <w:rPr>
          <w:rStyle w:val="Strong"/>
          <w:rFonts w:asciiTheme="minorHAnsi" w:eastAsiaTheme="majorEastAsia" w:hAnsiTheme="minorHAnsi" w:cstheme="minorHAnsi"/>
          <w:sz w:val="28"/>
          <w:szCs w:val="28"/>
          <w:u w:val="single"/>
        </w:rPr>
      </w:pPr>
      <w:r w:rsidRPr="00247961">
        <w:rPr>
          <w:rStyle w:val="Strong"/>
          <w:rFonts w:asciiTheme="minorHAnsi" w:eastAsiaTheme="majorEastAsia" w:hAnsiTheme="minorHAnsi" w:cstheme="minorHAnsi"/>
          <w:sz w:val="28"/>
          <w:szCs w:val="28"/>
          <w:u w:val="single"/>
        </w:rPr>
        <w:t>Job Description</w:t>
      </w:r>
    </w:p>
    <w:p w14:paraId="7A6F327E" w14:textId="77777777" w:rsidR="00FC1539" w:rsidRDefault="00FC1539" w:rsidP="00AC1087">
      <w:pPr>
        <w:spacing w:after="120"/>
        <w:jc w:val="center"/>
        <w:rPr>
          <w:rStyle w:val="Strong"/>
          <w:rFonts w:asciiTheme="minorHAnsi" w:eastAsiaTheme="majorEastAsia" w:hAnsiTheme="minorHAnsi" w:cstheme="minorHAnsi"/>
          <w:u w:val="single"/>
        </w:rPr>
      </w:pPr>
    </w:p>
    <w:p w14:paraId="2115D771" w14:textId="77777777" w:rsidR="00FC1539" w:rsidRPr="00D22A58" w:rsidRDefault="00FC1539" w:rsidP="00FC1539">
      <w:pPr>
        <w:pStyle w:val="BodyText"/>
        <w:ind w:left="0" w:right="115" w:firstLine="0"/>
        <w:jc w:val="both"/>
        <w:rPr>
          <w:rFonts w:asciiTheme="minorHAnsi" w:hAnsiTheme="minorHAnsi" w:cstheme="minorHAnsi"/>
        </w:rPr>
      </w:pPr>
      <w:r w:rsidRPr="00D22A58">
        <w:rPr>
          <w:rFonts w:asciiTheme="minorHAnsi" w:hAnsiTheme="minorHAnsi" w:cstheme="minorHAnsi"/>
        </w:rPr>
        <w:t>Global Vectra Helicorp Limited is the largest private Helicopter Company in India, providing seamless,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safe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and</w:t>
      </w:r>
      <w:r w:rsidRPr="00D22A58">
        <w:rPr>
          <w:rFonts w:asciiTheme="minorHAnsi" w:hAnsiTheme="minorHAnsi" w:cstheme="minorHAnsi"/>
          <w:spacing w:val="35"/>
        </w:rPr>
        <w:t xml:space="preserve"> </w:t>
      </w:r>
      <w:r w:rsidRPr="00D22A58">
        <w:rPr>
          <w:rFonts w:asciiTheme="minorHAnsi" w:hAnsiTheme="minorHAnsi" w:cstheme="minorHAnsi"/>
        </w:rPr>
        <w:t>accident</w:t>
      </w:r>
      <w:r w:rsidRPr="00D22A58">
        <w:rPr>
          <w:rFonts w:asciiTheme="minorHAnsi" w:hAnsiTheme="minorHAnsi" w:cstheme="minorHAnsi"/>
          <w:spacing w:val="28"/>
        </w:rPr>
        <w:t>-free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helicopter</w:t>
      </w:r>
      <w:r w:rsidRPr="00D22A58">
        <w:rPr>
          <w:rFonts w:asciiTheme="minorHAnsi" w:hAnsiTheme="minorHAnsi" w:cstheme="minorHAnsi"/>
          <w:spacing w:val="34"/>
        </w:rPr>
        <w:t xml:space="preserve"> </w:t>
      </w:r>
      <w:r w:rsidRPr="00D22A58">
        <w:rPr>
          <w:rFonts w:asciiTheme="minorHAnsi" w:hAnsiTheme="minorHAnsi" w:cstheme="minorHAnsi"/>
        </w:rPr>
        <w:t>services</w:t>
      </w:r>
      <w:r w:rsidRPr="00D22A58">
        <w:rPr>
          <w:rFonts w:asciiTheme="minorHAnsi" w:hAnsiTheme="minorHAnsi" w:cstheme="minorHAnsi"/>
          <w:spacing w:val="27"/>
        </w:rPr>
        <w:t xml:space="preserve"> </w:t>
      </w:r>
      <w:r w:rsidRPr="00D22A58">
        <w:rPr>
          <w:rFonts w:asciiTheme="minorHAnsi" w:hAnsiTheme="minorHAnsi" w:cstheme="minorHAnsi"/>
        </w:rPr>
        <w:t>for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almost</w:t>
      </w:r>
      <w:r w:rsidRPr="00D22A58">
        <w:rPr>
          <w:rFonts w:asciiTheme="minorHAnsi" w:hAnsiTheme="minorHAnsi" w:cstheme="minorHAnsi"/>
          <w:spacing w:val="32"/>
        </w:rPr>
        <w:t xml:space="preserve"> </w:t>
      </w:r>
      <w:r w:rsidRPr="00D22A58">
        <w:rPr>
          <w:rFonts w:asciiTheme="minorHAnsi" w:hAnsiTheme="minorHAnsi" w:cstheme="minorHAnsi"/>
        </w:rPr>
        <w:t>two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decades.</w:t>
      </w:r>
      <w:r w:rsidRPr="00D22A58">
        <w:rPr>
          <w:rFonts w:asciiTheme="minorHAnsi" w:hAnsiTheme="minorHAnsi" w:cstheme="minorHAnsi"/>
          <w:spacing w:val="30"/>
        </w:rPr>
        <w:t xml:space="preserve"> </w:t>
      </w:r>
      <w:r w:rsidRPr="00D22A58">
        <w:rPr>
          <w:rFonts w:asciiTheme="minorHAnsi" w:hAnsiTheme="minorHAnsi" w:cstheme="minorHAnsi"/>
        </w:rPr>
        <w:t>The</w:t>
      </w:r>
      <w:r w:rsidRPr="00D22A58">
        <w:rPr>
          <w:rFonts w:asciiTheme="minorHAnsi" w:hAnsiTheme="minorHAnsi" w:cstheme="minorHAnsi"/>
          <w:spacing w:val="35"/>
        </w:rPr>
        <w:t xml:space="preserve"> </w:t>
      </w:r>
      <w:r w:rsidRPr="00D22A58">
        <w:rPr>
          <w:rFonts w:asciiTheme="minorHAnsi" w:hAnsiTheme="minorHAnsi" w:cstheme="minorHAnsi"/>
        </w:rPr>
        <w:t>spectrum of operations of the Company encompasses support to India’s Offshore Oil &amp; Gas industry, Onshore operations for State governments (VVIP flying), election flying, Heli pilgrimage and much more.</w:t>
      </w:r>
    </w:p>
    <w:p w14:paraId="5DF6C95D" w14:textId="77777777" w:rsidR="00FC1539" w:rsidRPr="00D22A58" w:rsidRDefault="00FC1539" w:rsidP="00FC1539">
      <w:pPr>
        <w:pStyle w:val="BodyText"/>
        <w:ind w:left="0" w:firstLine="0"/>
        <w:rPr>
          <w:rFonts w:asciiTheme="minorHAnsi" w:hAnsiTheme="minorHAnsi" w:cstheme="minorHAnsi"/>
        </w:rPr>
      </w:pPr>
    </w:p>
    <w:p w14:paraId="5F97E148" w14:textId="77777777" w:rsidR="00FC1539" w:rsidRPr="00D22A58" w:rsidRDefault="00FC1539" w:rsidP="00FC1539">
      <w:pPr>
        <w:pStyle w:val="BodyText"/>
        <w:ind w:left="0" w:right="411" w:firstLine="0"/>
        <w:rPr>
          <w:rFonts w:asciiTheme="minorHAnsi" w:hAnsiTheme="minorHAnsi" w:cstheme="minorHAnsi"/>
        </w:rPr>
      </w:pPr>
      <w:r w:rsidRPr="00D22A58">
        <w:rPr>
          <w:rFonts w:asciiTheme="minorHAnsi" w:hAnsiTheme="minorHAnsi" w:cstheme="minorHAnsi"/>
        </w:rPr>
        <w:t>The Company is listed both on the National Stock Exchange and the Bombay Stock</w:t>
      </w:r>
      <w:r w:rsidRPr="00D22A58">
        <w:rPr>
          <w:rFonts w:asciiTheme="minorHAnsi" w:hAnsiTheme="minorHAnsi" w:cstheme="minorHAnsi"/>
          <w:spacing w:val="80"/>
        </w:rPr>
        <w:t xml:space="preserve"> </w:t>
      </w:r>
      <w:r w:rsidRPr="00D22A58">
        <w:rPr>
          <w:rFonts w:asciiTheme="minorHAnsi" w:hAnsiTheme="minorHAnsi" w:cstheme="minorHAnsi"/>
          <w:spacing w:val="-2"/>
        </w:rPr>
        <w:t>Exchange.</w:t>
      </w:r>
    </w:p>
    <w:p w14:paraId="34BF11AD" w14:textId="77777777" w:rsidR="00FC1539" w:rsidRDefault="00FC1539" w:rsidP="00FC1539">
      <w:pPr>
        <w:spacing w:after="120"/>
        <w:rPr>
          <w:rStyle w:val="Strong"/>
          <w:rFonts w:asciiTheme="minorHAnsi" w:eastAsiaTheme="majorEastAsia" w:hAnsiTheme="minorHAnsi" w:cstheme="minorHAnsi"/>
          <w:u w:val="single"/>
        </w:rPr>
      </w:pPr>
    </w:p>
    <w:p w14:paraId="686FF692" w14:textId="1E0145BF" w:rsidR="00FC1539" w:rsidRPr="00E526B5" w:rsidRDefault="00FC1539" w:rsidP="00FC1539">
      <w:pPr>
        <w:rPr>
          <w:rFonts w:asciiTheme="minorHAnsi" w:hAnsiTheme="minorHAnsi" w:cstheme="minorHAnsi"/>
          <w:b/>
          <w:spacing w:val="-6"/>
          <w:u w:val="single"/>
        </w:rPr>
      </w:pPr>
      <w:r w:rsidRPr="00D22A58">
        <w:rPr>
          <w:rFonts w:asciiTheme="minorHAnsi" w:hAnsiTheme="minorHAnsi" w:cstheme="minorHAnsi"/>
          <w:b/>
        </w:rPr>
        <w:t>Designation:</w:t>
      </w:r>
      <w:r w:rsidRPr="00D22A58">
        <w:rPr>
          <w:rFonts w:asciiTheme="minorHAnsi" w:hAnsiTheme="minorHAnsi" w:cstheme="minorHAnsi"/>
          <w:b/>
          <w:spacing w:val="-6"/>
        </w:rPr>
        <w:t xml:space="preserve"> </w:t>
      </w:r>
      <w:r w:rsidR="00652C09" w:rsidRPr="00652C09">
        <w:rPr>
          <w:rFonts w:asciiTheme="minorHAnsi" w:hAnsiTheme="minorHAnsi" w:cstheme="minorHAnsi"/>
          <w:b/>
          <w:spacing w:val="-6"/>
        </w:rPr>
        <w:t>Manager- Accounts &amp; Taxation</w:t>
      </w:r>
    </w:p>
    <w:p w14:paraId="2A533DBF" w14:textId="77777777" w:rsidR="00FC1539" w:rsidRPr="00D22A58" w:rsidRDefault="00FC1539" w:rsidP="00FC1539">
      <w:pPr>
        <w:rPr>
          <w:rFonts w:asciiTheme="minorHAnsi" w:hAnsiTheme="minorHAnsi" w:cstheme="minorHAnsi"/>
          <w:bCs/>
        </w:rPr>
      </w:pPr>
      <w:r w:rsidRPr="00D22A58">
        <w:rPr>
          <w:rFonts w:asciiTheme="minorHAnsi" w:hAnsiTheme="minorHAnsi" w:cstheme="minorHAnsi"/>
          <w:b/>
        </w:rPr>
        <w:t>Location:</w:t>
      </w:r>
      <w:r w:rsidRPr="00D22A58">
        <w:rPr>
          <w:rFonts w:asciiTheme="minorHAnsi" w:hAnsiTheme="minorHAnsi" w:cstheme="minorHAnsi"/>
          <w:b/>
          <w:spacing w:val="-7"/>
        </w:rPr>
        <w:t xml:space="preserve"> </w:t>
      </w:r>
      <w:r w:rsidRPr="00D22A58">
        <w:rPr>
          <w:rFonts w:asciiTheme="minorHAnsi" w:hAnsiTheme="minorHAnsi" w:cstheme="minorHAnsi"/>
          <w:bCs/>
          <w:spacing w:val="-7"/>
        </w:rPr>
        <w:t>Mumbai</w:t>
      </w:r>
    </w:p>
    <w:p w14:paraId="567481C8" w14:textId="5382EC74" w:rsidR="00FC1539" w:rsidRPr="00D22A58" w:rsidRDefault="00FC1539" w:rsidP="00FC1539">
      <w:pPr>
        <w:rPr>
          <w:rFonts w:asciiTheme="minorHAnsi" w:hAnsiTheme="minorHAnsi" w:cstheme="minorHAnsi"/>
          <w:bCs/>
        </w:rPr>
      </w:pPr>
      <w:r w:rsidRPr="00D22A58">
        <w:rPr>
          <w:rFonts w:asciiTheme="minorHAnsi" w:hAnsiTheme="minorHAnsi" w:cstheme="minorHAnsi"/>
          <w:b/>
        </w:rPr>
        <w:t>Reporting</w:t>
      </w:r>
      <w:r w:rsidRPr="00D22A58">
        <w:rPr>
          <w:rFonts w:asciiTheme="minorHAnsi" w:hAnsiTheme="minorHAnsi" w:cstheme="minorHAnsi"/>
          <w:b/>
          <w:spacing w:val="-8"/>
        </w:rPr>
        <w:t xml:space="preserve"> </w:t>
      </w:r>
      <w:r w:rsidRPr="00D22A58">
        <w:rPr>
          <w:rFonts w:asciiTheme="minorHAnsi" w:hAnsiTheme="minorHAnsi" w:cstheme="minorHAnsi"/>
          <w:b/>
        </w:rPr>
        <w:t>To:</w:t>
      </w:r>
      <w:r w:rsidR="009075AD">
        <w:rPr>
          <w:rFonts w:asciiTheme="minorHAnsi" w:hAnsiTheme="minorHAnsi" w:cstheme="minorHAnsi"/>
          <w:b/>
        </w:rPr>
        <w:t xml:space="preserve"> </w:t>
      </w:r>
      <w:r w:rsidR="00652C09">
        <w:rPr>
          <w:rFonts w:asciiTheme="minorHAnsi" w:hAnsiTheme="minorHAnsi" w:cstheme="minorHAnsi"/>
          <w:b/>
        </w:rPr>
        <w:t>GM &amp; CFO</w:t>
      </w:r>
    </w:p>
    <w:p w14:paraId="639D83FC" w14:textId="77777777" w:rsidR="00400DBE" w:rsidRPr="00247961" w:rsidRDefault="00400DBE" w:rsidP="00AC1087">
      <w:pPr>
        <w:spacing w:after="120"/>
        <w:jc w:val="center"/>
        <w:rPr>
          <w:rStyle w:val="Strong"/>
          <w:rFonts w:asciiTheme="minorHAnsi" w:eastAsiaTheme="majorEastAsia" w:hAnsiTheme="minorHAnsi" w:cstheme="minorHAnsi"/>
          <w:u w:val="single"/>
        </w:rPr>
      </w:pPr>
    </w:p>
    <w:p w14:paraId="0AB6BA2F" w14:textId="77777777" w:rsidR="00370E1F" w:rsidRDefault="004D34B9" w:rsidP="00370E1F">
      <w:pPr>
        <w:spacing w:after="120"/>
        <w:rPr>
          <w:rStyle w:val="Strong"/>
          <w:rFonts w:asciiTheme="minorHAnsi" w:eastAsiaTheme="majorEastAsia" w:hAnsiTheme="minorHAnsi" w:cstheme="minorHAnsi"/>
          <w:u w:val="single"/>
        </w:rPr>
      </w:pPr>
      <w:r w:rsidRPr="0066229A">
        <w:rPr>
          <w:rStyle w:val="Strong"/>
          <w:rFonts w:asciiTheme="minorHAnsi" w:eastAsiaTheme="majorEastAsia" w:hAnsiTheme="minorHAnsi" w:cstheme="minorHAnsi"/>
          <w:u w:val="single"/>
        </w:rPr>
        <w:t>Role &amp; Responsibilities:</w:t>
      </w:r>
    </w:p>
    <w:p w14:paraId="13CD0EC4" w14:textId="77777777" w:rsidR="00652C09" w:rsidRPr="00D725F0" w:rsidRDefault="00652C09" w:rsidP="00652C09">
      <w:pPr>
        <w:rPr>
          <w:rFonts w:ascii="Arial" w:hAnsi="Arial" w:cs="Arial"/>
          <w:b/>
          <w:bCs/>
          <w:u w:val="single"/>
          <w:lang w:val="en-IN"/>
        </w:rPr>
      </w:pPr>
      <w:r w:rsidRPr="00D725F0">
        <w:rPr>
          <w:rFonts w:ascii="Arial" w:hAnsi="Arial" w:cs="Arial"/>
          <w:b/>
          <w:bCs/>
          <w:u w:val="single"/>
          <w:lang w:val="en-IN"/>
        </w:rPr>
        <w:t>Accounting</w:t>
      </w:r>
    </w:p>
    <w:p w14:paraId="3CBC283B" w14:textId="77777777" w:rsidR="00652C09" w:rsidRDefault="00652C09" w:rsidP="00652C09">
      <w:pPr>
        <w:pStyle w:val="ListParagraph"/>
        <w:rPr>
          <w:rFonts w:ascii="Arial" w:hAnsi="Arial" w:cs="Arial"/>
          <w:lang w:val="en-GB"/>
        </w:rPr>
      </w:pPr>
    </w:p>
    <w:p w14:paraId="19602DA9" w14:textId="77777777" w:rsidR="00652C09" w:rsidRDefault="00652C09" w:rsidP="00652C09">
      <w:pPr>
        <w:pStyle w:val="ListParagraph"/>
        <w:numPr>
          <w:ilvl w:val="0"/>
          <w:numId w:val="10"/>
        </w:numPr>
        <w:spacing w:after="160" w:line="252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Assisting in Monthly MIS, Quarterly Financial Audits and yearly Statutory Audits.</w:t>
      </w:r>
    </w:p>
    <w:p w14:paraId="19C47826" w14:textId="77777777" w:rsidR="00652C09" w:rsidRDefault="00652C09" w:rsidP="00652C09">
      <w:pPr>
        <w:pStyle w:val="ListParagraph"/>
        <w:numPr>
          <w:ilvl w:val="0"/>
          <w:numId w:val="10"/>
        </w:numPr>
        <w:spacing w:after="160" w:line="252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Assisting in providing information for preparing detailed Costing, Budget and Forecasts.</w:t>
      </w:r>
    </w:p>
    <w:p w14:paraId="214215C9" w14:textId="77777777" w:rsidR="00652C09" w:rsidRDefault="00652C09" w:rsidP="00652C09">
      <w:pPr>
        <w:pStyle w:val="ListParagraph"/>
        <w:numPr>
          <w:ilvl w:val="0"/>
          <w:numId w:val="10"/>
        </w:numPr>
        <w:spacing w:after="160" w:line="252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Data Analysis for providing information to Management.</w:t>
      </w:r>
    </w:p>
    <w:p w14:paraId="7F4A7A89" w14:textId="77777777" w:rsidR="00652C09" w:rsidRDefault="00652C09" w:rsidP="00652C09">
      <w:pPr>
        <w:jc w:val="both"/>
        <w:rPr>
          <w:rFonts w:ascii="Arial" w:hAnsi="Arial" w:cs="Arial"/>
          <w:lang w:val="en-GB"/>
        </w:rPr>
      </w:pPr>
    </w:p>
    <w:p w14:paraId="674BD4A6" w14:textId="77777777" w:rsidR="00652C09" w:rsidRPr="00221939" w:rsidRDefault="00652C09" w:rsidP="00652C09">
      <w:pPr>
        <w:jc w:val="both"/>
        <w:rPr>
          <w:rFonts w:ascii="Arial" w:hAnsi="Arial" w:cs="Arial"/>
          <w:lang w:val="en-GB"/>
        </w:rPr>
      </w:pPr>
    </w:p>
    <w:p w14:paraId="6329E04F" w14:textId="77777777" w:rsidR="00652C09" w:rsidRPr="00221939" w:rsidRDefault="00652C09" w:rsidP="00652C09">
      <w:pPr>
        <w:rPr>
          <w:rFonts w:ascii="Arial" w:hAnsi="Arial" w:cs="Arial"/>
          <w:b/>
          <w:bCs/>
          <w:u w:val="single"/>
          <w:lang w:val="en-GB"/>
        </w:rPr>
      </w:pPr>
      <w:r w:rsidRPr="00221939">
        <w:rPr>
          <w:rFonts w:ascii="Arial" w:hAnsi="Arial" w:cs="Arial"/>
          <w:b/>
          <w:bCs/>
          <w:u w:val="single"/>
          <w:lang w:val="en-GB"/>
        </w:rPr>
        <w:t>Taxation</w:t>
      </w:r>
    </w:p>
    <w:p w14:paraId="588F2824" w14:textId="77777777" w:rsidR="00652C09" w:rsidRDefault="00652C09" w:rsidP="00652C09">
      <w:pPr>
        <w:pStyle w:val="ListParagraph"/>
        <w:numPr>
          <w:ilvl w:val="0"/>
          <w:numId w:val="10"/>
        </w:numPr>
        <w:spacing w:line="252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Preparation of details for Tax Audit and Transfer Pricing Audit under Income Tax and co-ordinate with Tax Auditor for filing of Form 3CA-3CD and Form 3CEB annually.</w:t>
      </w:r>
    </w:p>
    <w:p w14:paraId="0703C712" w14:textId="77777777" w:rsidR="00652C09" w:rsidRDefault="00652C09" w:rsidP="00652C09">
      <w:pPr>
        <w:pStyle w:val="ListParagraph"/>
        <w:numPr>
          <w:ilvl w:val="0"/>
          <w:numId w:val="10"/>
        </w:numPr>
        <w:spacing w:line="252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Preparation of Tax Computation as per Income Tax and MAT and co-ordinate with Tax Auditor for filing of Income Tax Return (ITR-6) annually.</w:t>
      </w:r>
    </w:p>
    <w:p w14:paraId="36F8B6C9" w14:textId="77777777" w:rsidR="00652C09" w:rsidRDefault="00652C09" w:rsidP="00652C09">
      <w:pPr>
        <w:pStyle w:val="ListParagraph"/>
        <w:numPr>
          <w:ilvl w:val="0"/>
          <w:numId w:val="10"/>
        </w:numPr>
        <w:spacing w:line="252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Preparation of details required for Income Tax scrutiny Assessment, various Income Tax Notices and co-ordinate with Tax consultant for filing responses.</w:t>
      </w:r>
    </w:p>
    <w:p w14:paraId="7E890E2A" w14:textId="77777777" w:rsidR="00652C09" w:rsidRDefault="00652C09" w:rsidP="00652C09">
      <w:pPr>
        <w:pStyle w:val="ListParagraph"/>
        <w:numPr>
          <w:ilvl w:val="0"/>
          <w:numId w:val="10"/>
        </w:numPr>
        <w:spacing w:line="252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Perform 26AS Reconciliation on Quarterly Basis with Books of Accounts and follow up with Customers for difference if any.</w:t>
      </w:r>
    </w:p>
    <w:p w14:paraId="6AF15698" w14:textId="77777777" w:rsidR="00652C09" w:rsidRDefault="00652C09" w:rsidP="00652C09">
      <w:pPr>
        <w:pStyle w:val="ListParagraph"/>
        <w:numPr>
          <w:ilvl w:val="0"/>
          <w:numId w:val="10"/>
        </w:numPr>
        <w:spacing w:line="252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Verification of Tax implication for Foreign Remittances with DTAA provisions of respective payee countries</w:t>
      </w:r>
    </w:p>
    <w:p w14:paraId="4793F071" w14:textId="77777777" w:rsidR="00652C09" w:rsidRDefault="00652C09" w:rsidP="00652C09">
      <w:pPr>
        <w:pStyle w:val="ListParagraph"/>
        <w:numPr>
          <w:ilvl w:val="0"/>
          <w:numId w:val="10"/>
        </w:numPr>
        <w:spacing w:after="160" w:line="252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Any other compliances required as per Provisions of Income Tax</w:t>
      </w:r>
    </w:p>
    <w:p w14:paraId="117BF632" w14:textId="77777777" w:rsidR="00652C09" w:rsidRDefault="00652C09" w:rsidP="00652C09">
      <w:pPr>
        <w:pStyle w:val="ListParagraph"/>
        <w:jc w:val="both"/>
        <w:rPr>
          <w:rFonts w:ascii="Arial" w:hAnsi="Arial" w:cs="Arial"/>
          <w:lang w:val="en-GB"/>
        </w:rPr>
      </w:pPr>
    </w:p>
    <w:p w14:paraId="5BA09928" w14:textId="77777777" w:rsidR="00652C09" w:rsidRDefault="00652C09" w:rsidP="00652C09">
      <w:pPr>
        <w:rPr>
          <w:rFonts w:ascii="Arial" w:hAnsi="Arial" w:cs="Arial"/>
          <w:b/>
          <w:bCs/>
          <w:lang w:val="en-IN"/>
        </w:rPr>
      </w:pPr>
      <w:r>
        <w:rPr>
          <w:rFonts w:ascii="Arial" w:hAnsi="Arial" w:cs="Arial"/>
          <w:b/>
          <w:bCs/>
          <w:lang w:val="en-IN"/>
        </w:rPr>
        <w:t>Requirements</w:t>
      </w:r>
    </w:p>
    <w:p w14:paraId="3B2067D4" w14:textId="77777777" w:rsidR="00652C09" w:rsidRDefault="00652C09" w:rsidP="00652C09">
      <w:pPr>
        <w:rPr>
          <w:rFonts w:ascii="Arial" w:hAnsi="Arial" w:cs="Arial"/>
          <w:lang w:val="en-IN"/>
        </w:rPr>
      </w:pPr>
    </w:p>
    <w:p w14:paraId="653BF0C0" w14:textId="77777777" w:rsidR="00652C09" w:rsidRDefault="00652C09" w:rsidP="00652C09">
      <w:pPr>
        <w:pStyle w:val="ListParagraph"/>
        <w:numPr>
          <w:ilvl w:val="0"/>
          <w:numId w:val="11"/>
        </w:numPr>
        <w:spacing w:line="252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Working knowledge of Accounting Standards (Ind AS) and provisions of Income tax with </w:t>
      </w:r>
    </w:p>
    <w:p w14:paraId="478FF38E" w14:textId="77777777" w:rsidR="00652C09" w:rsidRDefault="00652C09" w:rsidP="00652C09">
      <w:pPr>
        <w:pStyle w:val="ListParagrap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Experience in filing of returns for Income Tax, Tax Audit Report, Transfer Pricing Report, Withholding Tax and Double Tax Avoidance Agreement (DTAA) provisions</w:t>
      </w:r>
    </w:p>
    <w:p w14:paraId="787F6773" w14:textId="77777777" w:rsidR="00652C09" w:rsidRDefault="00652C09" w:rsidP="00652C09">
      <w:pPr>
        <w:pStyle w:val="ListParagraph"/>
        <w:numPr>
          <w:ilvl w:val="0"/>
          <w:numId w:val="11"/>
        </w:numPr>
        <w:spacing w:line="252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Strong accounting and analytical skills</w:t>
      </w:r>
    </w:p>
    <w:p w14:paraId="4AB090F3" w14:textId="77777777" w:rsidR="00652C09" w:rsidRDefault="00652C09" w:rsidP="00652C09">
      <w:pPr>
        <w:pStyle w:val="ListParagraph"/>
        <w:numPr>
          <w:ilvl w:val="0"/>
          <w:numId w:val="11"/>
        </w:numPr>
        <w:spacing w:line="252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Strong computer skills: Proficiency in MS Excel and MS office</w:t>
      </w:r>
    </w:p>
    <w:p w14:paraId="72B5A2F3" w14:textId="77777777" w:rsidR="00652C09" w:rsidRDefault="00652C09" w:rsidP="00652C09">
      <w:pPr>
        <w:pStyle w:val="ListParagraph"/>
        <w:numPr>
          <w:ilvl w:val="0"/>
          <w:numId w:val="11"/>
        </w:numPr>
        <w:spacing w:line="252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Good interpersonal, oral and written communication skills</w:t>
      </w:r>
    </w:p>
    <w:p w14:paraId="3D393AF7" w14:textId="77777777" w:rsidR="00652C09" w:rsidRDefault="00652C09" w:rsidP="00652C09">
      <w:pPr>
        <w:rPr>
          <w:rFonts w:ascii="Arial" w:hAnsi="Arial" w:cs="Arial"/>
          <w:lang w:val="en-IN"/>
        </w:rPr>
      </w:pPr>
    </w:p>
    <w:p w14:paraId="1B8F9BD5" w14:textId="77777777" w:rsidR="00984559" w:rsidRPr="00984559" w:rsidRDefault="00984559" w:rsidP="00984559">
      <w:pPr>
        <w:pStyle w:val="ListParagraph"/>
        <w:rPr>
          <w:rStyle w:val="Strong"/>
          <w:rFonts w:asciiTheme="minorHAnsi" w:eastAsiaTheme="majorEastAsia" w:hAnsiTheme="minorHAnsi" w:cstheme="minorHAnsi"/>
          <w:b w:val="0"/>
          <w:bCs w:val="0"/>
        </w:rPr>
      </w:pPr>
    </w:p>
    <w:tbl>
      <w:tblPr>
        <w:tblW w:w="985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7212"/>
      </w:tblGrid>
      <w:tr w:rsidR="00FC1539" w:rsidRPr="00D22A58" w14:paraId="2CB13477" w14:textId="77777777" w:rsidTr="009075AD">
        <w:trPr>
          <w:trHeight w:val="291"/>
          <w:jc w:val="right"/>
        </w:trPr>
        <w:tc>
          <w:tcPr>
            <w:tcW w:w="2643" w:type="dxa"/>
          </w:tcPr>
          <w:p w14:paraId="0F67B533" w14:textId="77777777" w:rsidR="00FC1539" w:rsidRPr="00D22A58" w:rsidRDefault="00FC1539" w:rsidP="00C02E67">
            <w:pPr>
              <w:pStyle w:val="TableParagraph"/>
              <w:spacing w:line="24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2A5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7212" w:type="dxa"/>
          </w:tcPr>
          <w:p w14:paraId="189F273E" w14:textId="200BF98F" w:rsidR="00FC1539" w:rsidRPr="00D22A58" w:rsidRDefault="00652C09" w:rsidP="00735721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52C09">
              <w:rPr>
                <w:rFonts w:asciiTheme="minorHAnsi" w:hAnsiTheme="minorHAnsi" w:cstheme="minorHAnsi"/>
                <w:sz w:val="24"/>
                <w:szCs w:val="24"/>
              </w:rPr>
              <w:t>CA with 2-3 years’ post qualification experience in the area of Accounting and Direct Taxation</w:t>
            </w:r>
          </w:p>
        </w:tc>
      </w:tr>
      <w:tr w:rsidR="00FC1539" w:rsidRPr="00D22A58" w14:paraId="6146F79F" w14:textId="77777777" w:rsidTr="009075AD">
        <w:trPr>
          <w:trHeight w:val="289"/>
          <w:jc w:val="right"/>
        </w:trPr>
        <w:tc>
          <w:tcPr>
            <w:tcW w:w="2643" w:type="dxa"/>
          </w:tcPr>
          <w:p w14:paraId="253682E3" w14:textId="77777777" w:rsidR="00FC1539" w:rsidRPr="00D22A58" w:rsidRDefault="00FC1539" w:rsidP="00C02E67">
            <w:pPr>
              <w:pStyle w:val="TableParagraph"/>
              <w:spacing w:line="24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2A5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7212" w:type="dxa"/>
          </w:tcPr>
          <w:p w14:paraId="37480725" w14:textId="2C434EAE" w:rsidR="00FC1539" w:rsidRPr="00D22A58" w:rsidRDefault="009075AD" w:rsidP="009075AD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52C0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52C09">
              <w:rPr>
                <w:rFonts w:asciiTheme="minorHAnsi" w:hAnsiTheme="minorHAnsi" w:cstheme="minorHAnsi"/>
                <w:sz w:val="24"/>
                <w:szCs w:val="24"/>
              </w:rPr>
              <w:t>-3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years</w:t>
            </w:r>
          </w:p>
        </w:tc>
      </w:tr>
      <w:tr w:rsidR="00FC1539" w:rsidRPr="00D22A58" w14:paraId="0C80C397" w14:textId="77777777" w:rsidTr="009075AD">
        <w:trPr>
          <w:trHeight w:val="580"/>
          <w:jc w:val="right"/>
        </w:trPr>
        <w:tc>
          <w:tcPr>
            <w:tcW w:w="2643" w:type="dxa"/>
          </w:tcPr>
          <w:p w14:paraId="7A967F27" w14:textId="77777777" w:rsidR="00FC1539" w:rsidRPr="00D22A58" w:rsidRDefault="00FC1539" w:rsidP="00C02E67">
            <w:pPr>
              <w:pStyle w:val="TableParagraph"/>
              <w:spacing w:line="24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2A58">
              <w:rPr>
                <w:rFonts w:asciiTheme="minorHAnsi" w:hAnsiTheme="minorHAnsi" w:cstheme="minorHAnsi"/>
                <w:b/>
                <w:sz w:val="24"/>
                <w:szCs w:val="24"/>
              </w:rPr>
              <w:t>Computer</w:t>
            </w:r>
            <w:r w:rsidRPr="00D22A58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D22A5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Literacy</w:t>
            </w:r>
          </w:p>
        </w:tc>
        <w:tc>
          <w:tcPr>
            <w:tcW w:w="7212" w:type="dxa"/>
          </w:tcPr>
          <w:p w14:paraId="56D6E0F4" w14:textId="278E0C16" w:rsidR="00FC1539" w:rsidRPr="00D22A58" w:rsidRDefault="009075AD" w:rsidP="00735721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Good knowledge of word, excel, outlook, </w:t>
            </w:r>
          </w:p>
        </w:tc>
      </w:tr>
      <w:tr w:rsidR="00FC1539" w:rsidRPr="00D22A58" w14:paraId="2AD57559" w14:textId="77777777" w:rsidTr="009075AD">
        <w:trPr>
          <w:trHeight w:val="291"/>
          <w:jc w:val="right"/>
        </w:trPr>
        <w:tc>
          <w:tcPr>
            <w:tcW w:w="2643" w:type="dxa"/>
          </w:tcPr>
          <w:p w14:paraId="42DC2E41" w14:textId="77777777" w:rsidR="00FC1539" w:rsidRPr="00D22A58" w:rsidRDefault="00FC1539" w:rsidP="00C02E67">
            <w:pPr>
              <w:pStyle w:val="TableParagraph"/>
              <w:spacing w:line="24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2A58">
              <w:rPr>
                <w:rFonts w:asciiTheme="minorHAnsi" w:hAnsiTheme="minorHAnsi" w:cstheme="minorHAnsi"/>
                <w:b/>
                <w:sz w:val="24"/>
                <w:szCs w:val="24"/>
              </w:rPr>
              <w:t>Salary</w:t>
            </w:r>
            <w:r w:rsidRPr="00D22A58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D22A5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Range</w:t>
            </w:r>
          </w:p>
        </w:tc>
        <w:tc>
          <w:tcPr>
            <w:tcW w:w="7212" w:type="dxa"/>
          </w:tcPr>
          <w:p w14:paraId="13E74883" w14:textId="35B70337" w:rsidR="00FC1539" w:rsidRPr="00D22A58" w:rsidRDefault="00FC1539" w:rsidP="00735721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48E436" w14:textId="77777777" w:rsidR="00FC1539" w:rsidRPr="00AC1087" w:rsidRDefault="00FC1539" w:rsidP="00AC1087">
      <w:pPr>
        <w:rPr>
          <w:rFonts w:asciiTheme="minorHAnsi" w:hAnsiTheme="minorHAnsi" w:cstheme="minorHAnsi"/>
        </w:rPr>
      </w:pPr>
    </w:p>
    <w:p w14:paraId="155D2C29" w14:textId="77777777" w:rsidR="00AC1087" w:rsidRPr="00AC1087" w:rsidRDefault="00AC1087" w:rsidP="00AC1087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sectPr w:rsidR="00AC1087" w:rsidRPr="00AC1087" w:rsidSect="00AC1087">
      <w:headerReference w:type="default" r:id="rId7"/>
      <w:pgSz w:w="12240" w:h="15840"/>
      <w:pgMar w:top="426" w:right="1440" w:bottom="284" w:left="1440" w:header="964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DE61" w14:textId="77777777" w:rsidR="00B7143C" w:rsidRDefault="00B7143C">
      <w:r>
        <w:separator/>
      </w:r>
    </w:p>
  </w:endnote>
  <w:endnote w:type="continuationSeparator" w:id="0">
    <w:p w14:paraId="408E31EE" w14:textId="77777777" w:rsidR="00B7143C" w:rsidRDefault="00B7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039F" w14:textId="77777777" w:rsidR="00B7143C" w:rsidRDefault="00B7143C">
      <w:r>
        <w:separator/>
      </w:r>
    </w:p>
  </w:footnote>
  <w:footnote w:type="continuationSeparator" w:id="0">
    <w:p w14:paraId="1DB039E1" w14:textId="77777777" w:rsidR="00B7143C" w:rsidRDefault="00B7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64D1" w14:textId="77777777" w:rsidR="006F068B" w:rsidRDefault="006F068B" w:rsidP="008467A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279"/>
    <w:multiLevelType w:val="multilevel"/>
    <w:tmpl w:val="B3B248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9421D"/>
    <w:multiLevelType w:val="hybridMultilevel"/>
    <w:tmpl w:val="543257A2"/>
    <w:lvl w:ilvl="0" w:tplc="B92C74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076B"/>
    <w:multiLevelType w:val="hybridMultilevel"/>
    <w:tmpl w:val="730E41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F01"/>
    <w:multiLevelType w:val="hybridMultilevel"/>
    <w:tmpl w:val="BA50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D10A3"/>
    <w:multiLevelType w:val="hybridMultilevel"/>
    <w:tmpl w:val="58FC4B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4700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2696B"/>
    <w:multiLevelType w:val="multilevel"/>
    <w:tmpl w:val="FCD2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B7AB7"/>
    <w:multiLevelType w:val="multilevel"/>
    <w:tmpl w:val="A23A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C19B6"/>
    <w:multiLevelType w:val="hybridMultilevel"/>
    <w:tmpl w:val="228491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375E0"/>
    <w:multiLevelType w:val="hybridMultilevel"/>
    <w:tmpl w:val="D9A662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754FF"/>
    <w:multiLevelType w:val="hybridMultilevel"/>
    <w:tmpl w:val="EBCE00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C5D05"/>
    <w:multiLevelType w:val="hybridMultilevel"/>
    <w:tmpl w:val="5D50396A"/>
    <w:lvl w:ilvl="0" w:tplc="E9E2027A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37770">
    <w:abstractNumId w:val="3"/>
  </w:num>
  <w:num w:numId="2" w16cid:durableId="651132641">
    <w:abstractNumId w:val="8"/>
  </w:num>
  <w:num w:numId="3" w16cid:durableId="556087597">
    <w:abstractNumId w:val="6"/>
  </w:num>
  <w:num w:numId="4" w16cid:durableId="1150100890">
    <w:abstractNumId w:val="5"/>
  </w:num>
  <w:num w:numId="5" w16cid:durableId="937177779">
    <w:abstractNumId w:val="0"/>
  </w:num>
  <w:num w:numId="6" w16cid:durableId="1197087375">
    <w:abstractNumId w:val="2"/>
  </w:num>
  <w:num w:numId="7" w16cid:durableId="1370035242">
    <w:abstractNumId w:val="7"/>
  </w:num>
  <w:num w:numId="8" w16cid:durableId="1668629511">
    <w:abstractNumId w:val="10"/>
  </w:num>
  <w:num w:numId="9" w16cid:durableId="1402096897">
    <w:abstractNumId w:val="9"/>
  </w:num>
  <w:num w:numId="10" w16cid:durableId="429855511">
    <w:abstractNumId w:val="4"/>
  </w:num>
  <w:num w:numId="11" w16cid:durableId="125121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B8"/>
    <w:rsid w:val="000156A4"/>
    <w:rsid w:val="00125F34"/>
    <w:rsid w:val="001375BA"/>
    <w:rsid w:val="0017298D"/>
    <w:rsid w:val="001C11CD"/>
    <w:rsid w:val="002103B7"/>
    <w:rsid w:val="0022150D"/>
    <w:rsid w:val="0024537C"/>
    <w:rsid w:val="00246C77"/>
    <w:rsid w:val="00247961"/>
    <w:rsid w:val="00253131"/>
    <w:rsid w:val="002974E1"/>
    <w:rsid w:val="00347DCB"/>
    <w:rsid w:val="00370E1F"/>
    <w:rsid w:val="003C6BE6"/>
    <w:rsid w:val="00400DBE"/>
    <w:rsid w:val="004365B8"/>
    <w:rsid w:val="004D34B9"/>
    <w:rsid w:val="00500720"/>
    <w:rsid w:val="00510AE1"/>
    <w:rsid w:val="00567A72"/>
    <w:rsid w:val="0065247D"/>
    <w:rsid w:val="00652C09"/>
    <w:rsid w:val="0066229A"/>
    <w:rsid w:val="006A03E0"/>
    <w:rsid w:val="006C3C7E"/>
    <w:rsid w:val="006D177F"/>
    <w:rsid w:val="006F068B"/>
    <w:rsid w:val="00735721"/>
    <w:rsid w:val="00747EA9"/>
    <w:rsid w:val="007651C5"/>
    <w:rsid w:val="00780B0C"/>
    <w:rsid w:val="007D1526"/>
    <w:rsid w:val="008061B6"/>
    <w:rsid w:val="009075AD"/>
    <w:rsid w:val="00911B9C"/>
    <w:rsid w:val="00913DED"/>
    <w:rsid w:val="00926E1C"/>
    <w:rsid w:val="00957726"/>
    <w:rsid w:val="009601E2"/>
    <w:rsid w:val="00963634"/>
    <w:rsid w:val="009715E6"/>
    <w:rsid w:val="00984559"/>
    <w:rsid w:val="009A7391"/>
    <w:rsid w:val="00A13B08"/>
    <w:rsid w:val="00A90F80"/>
    <w:rsid w:val="00AC1087"/>
    <w:rsid w:val="00B53D12"/>
    <w:rsid w:val="00B7143C"/>
    <w:rsid w:val="00BE3C2E"/>
    <w:rsid w:val="00C10D63"/>
    <w:rsid w:val="00C9138E"/>
    <w:rsid w:val="00D13217"/>
    <w:rsid w:val="00D15882"/>
    <w:rsid w:val="00DD1EA3"/>
    <w:rsid w:val="00E93527"/>
    <w:rsid w:val="00EB0E40"/>
    <w:rsid w:val="00EB2534"/>
    <w:rsid w:val="00F537F9"/>
    <w:rsid w:val="00F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D39B"/>
  <w15:chartTrackingRefBased/>
  <w15:docId w15:val="{C983ECBD-BE47-4D26-9F81-32D2FCF2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5B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5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5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5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5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5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5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5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5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5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5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6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5B8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D34B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C1539"/>
    <w:pPr>
      <w:widowControl w:val="0"/>
      <w:autoSpaceDE w:val="0"/>
      <w:autoSpaceDN w:val="0"/>
      <w:ind w:left="720" w:hanging="360"/>
    </w:pPr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FC1539"/>
    <w:rPr>
      <w:rFonts w:ascii="Palatino Linotype" w:eastAsia="Palatino Linotype" w:hAnsi="Palatino Linotype" w:cs="Palatino Linotype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1539"/>
    <w:pPr>
      <w:widowControl w:val="0"/>
      <w:autoSpaceDE w:val="0"/>
      <w:autoSpaceDN w:val="0"/>
      <w:spacing w:line="275" w:lineRule="exact"/>
      <w:ind w:left="108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370E1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Vaibhav Bodke</dc:creator>
  <cp:keywords/>
  <dc:description/>
  <cp:lastModifiedBy>Vidyawati Dhami</cp:lastModifiedBy>
  <cp:revision>4</cp:revision>
  <cp:lastPrinted>2025-08-21T12:45:00Z</cp:lastPrinted>
  <dcterms:created xsi:type="dcterms:W3CDTF">2025-10-08T12:10:00Z</dcterms:created>
  <dcterms:modified xsi:type="dcterms:W3CDTF">2025-10-08T12:11:00Z</dcterms:modified>
</cp:coreProperties>
</file>